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BA" w:rsidRDefault="003E1DBA" w:rsidP="00DC524A">
      <w:pPr>
        <w:pStyle w:val="Normlnweb"/>
        <w:shd w:val="clear" w:color="auto" w:fill="FFFFFF"/>
        <w:spacing w:before="0" w:beforeAutospacing="0" w:after="167" w:afterAutospacing="0" w:line="276" w:lineRule="auto"/>
        <w:jc w:val="both"/>
        <w:rPr>
          <w:rFonts w:ascii="Arial" w:hAnsi="Arial" w:cs="Arial"/>
          <w:color w:val="231F20"/>
          <w:sz w:val="20"/>
          <w:szCs w:val="20"/>
        </w:rPr>
      </w:pPr>
    </w:p>
    <w:p w:rsidR="003E1DBA" w:rsidRPr="00F10247" w:rsidRDefault="003E1DBA" w:rsidP="003E1DBA">
      <w:pPr>
        <w:shd w:val="clear" w:color="auto" w:fill="FFFFFF"/>
        <w:spacing w:after="0" w:line="737" w:lineRule="atLeast"/>
        <w:jc w:val="center"/>
        <w:textAlignment w:val="top"/>
        <w:outlineLvl w:val="0"/>
        <w:rPr>
          <w:rFonts w:ascii="Georgia" w:hAnsi="Georgia" w:cs="Arial"/>
          <w:color w:val="231F20"/>
          <w:szCs w:val="23"/>
          <w:shd w:val="clear" w:color="auto" w:fill="FFFFFF"/>
        </w:rPr>
      </w:pPr>
      <w:r w:rsidRPr="003E1DBA">
        <w:rPr>
          <w:rFonts w:ascii="Georgia" w:eastAsia="Times New Roman" w:hAnsi="Georgia" w:cs="Arial"/>
          <w:b/>
          <w:bCs/>
          <w:color w:val="004189"/>
          <w:kern w:val="36"/>
          <w:sz w:val="56"/>
          <w:szCs w:val="57"/>
          <w:lang w:eastAsia="cs-CZ"/>
        </w:rPr>
        <w:t>Podpora duše II</w:t>
      </w:r>
    </w:p>
    <w:p w:rsidR="003E1DBA" w:rsidRPr="003E1DBA" w:rsidRDefault="003E1DBA" w:rsidP="003E1DBA">
      <w:pPr>
        <w:shd w:val="clear" w:color="auto" w:fill="FFFFFF"/>
        <w:spacing w:after="0" w:line="737" w:lineRule="atLeast"/>
        <w:jc w:val="center"/>
        <w:textAlignment w:val="top"/>
        <w:outlineLvl w:val="0"/>
        <w:rPr>
          <w:rFonts w:ascii="Georgia" w:eastAsia="Times New Roman" w:hAnsi="Georgia" w:cs="Arial"/>
          <w:b/>
          <w:bCs/>
          <w:kern w:val="36"/>
          <w:sz w:val="57"/>
          <w:szCs w:val="57"/>
          <w:lang w:eastAsia="cs-CZ"/>
        </w:rPr>
      </w:pPr>
      <w:r w:rsidRPr="00D97CBF">
        <w:rPr>
          <w:rFonts w:ascii="Georgia" w:hAnsi="Georgia" w:cs="Arial"/>
          <w:sz w:val="23"/>
          <w:szCs w:val="23"/>
          <w:shd w:val="clear" w:color="auto" w:fill="FFFFFF"/>
        </w:rPr>
        <w:t>CZ.03.2.63/0.0/0.0/15_007/0010340</w:t>
      </w:r>
    </w:p>
    <w:p w:rsidR="003E1DBA" w:rsidRDefault="003E1DBA" w:rsidP="003E1DBA">
      <w:pPr>
        <w:pStyle w:val="Normlnweb"/>
        <w:shd w:val="clear" w:color="auto" w:fill="FFFFFF"/>
        <w:spacing w:before="0" w:beforeAutospacing="0" w:after="167" w:afterAutospacing="0" w:line="360" w:lineRule="auto"/>
        <w:jc w:val="both"/>
        <w:rPr>
          <w:rFonts w:ascii="Arial" w:hAnsi="Arial" w:cs="Arial"/>
          <w:color w:val="000000"/>
          <w:sz w:val="20"/>
          <w:szCs w:val="20"/>
        </w:rPr>
      </w:pPr>
    </w:p>
    <w:p w:rsidR="00DC524A" w:rsidRDefault="0082243A" w:rsidP="003E1DBA">
      <w:pPr>
        <w:pStyle w:val="Normlnweb"/>
        <w:shd w:val="clear" w:color="auto" w:fill="FFFFFF"/>
        <w:spacing w:before="0" w:beforeAutospacing="0" w:after="167" w:afterAutospacing="0" w:line="360" w:lineRule="auto"/>
        <w:jc w:val="both"/>
        <w:rPr>
          <w:rFonts w:ascii="Georgia" w:hAnsi="Georgia" w:cs="Arial"/>
          <w:color w:val="000000"/>
          <w:sz w:val="22"/>
          <w:szCs w:val="20"/>
        </w:rPr>
      </w:pPr>
      <w:r>
        <w:rPr>
          <w:rFonts w:ascii="Georgia" w:hAnsi="Georgia" w:cs="Arial"/>
          <w:color w:val="000000"/>
          <w:sz w:val="22"/>
          <w:szCs w:val="20"/>
        </w:rPr>
        <w:tab/>
      </w:r>
      <w:r w:rsidR="003E1DBA" w:rsidRPr="00D549CF">
        <w:rPr>
          <w:rFonts w:ascii="Georgia" w:hAnsi="Georgia" w:cs="Arial"/>
          <w:color w:val="000000"/>
          <w:sz w:val="22"/>
          <w:szCs w:val="20"/>
        </w:rPr>
        <w:t>Hlavním cílem projektu je zkvalitnit a rozvíjet služby pro osoby s duševním onemocněním v Moravskoslezském kraji a přispět k začlenění těchto osob do běžné společnosti. Do roku 2022 bude podpořeno formou vzdělávání min. 120 pracovníků služeb pro osoby s duševním onemocněním, bude podpořena kvalita poskytovatelů sociálních služeb min. 31 audity, a zapojeno minimálně 18 peer konzultantů do pracovního procesu. Projekt se zaměřuje na podporu sociálních a zdravotních služeb pro cílovou skupinu osob s duševním onemocněním zvýšením kvality těchto služeb prostřednictvím posílení a rozvoje kompetencí jejich personálu, rozvoje mezioborové spolupráce a posílením potřeby důrazu na komplexnost péče o osoby s duševním onemocněním a tedy i zvýší kvality života samotných osob s duševním onemocněním. Tohoto chceme dosáhnout rovněž zapojením osob s duševním onemocněním do realizace projektových aktivit a do pracovního procesu. Realizací projektových aktivit dále předpokládáme snížení stigmatizace osob s duševním onemocněním, zvýšení povědomí o schopnostech a možnostech těchto osob vést s odpovídající podporou běžný život, být zaměstnán, vzděláván.</w:t>
      </w:r>
      <w:r w:rsidR="00DC524A" w:rsidRPr="00D549CF">
        <w:rPr>
          <w:rFonts w:ascii="Georgia" w:hAnsi="Georgia" w:cs="Arial"/>
          <w:color w:val="000000"/>
          <w:sz w:val="22"/>
          <w:szCs w:val="20"/>
        </w:rPr>
        <w:t>Cílovou skupinou této aktivity jsou jednak pracovníci sociálních služeb orientujících se na práci s lidmi s duševním onemocněním (konkrétně sociální pracovníci těchto služeb, pracovníci v sociálních službách, ale také vedoucí pracovníci), dále zdravotní pracovníci (dle zákona č.  372/2011 Sb., o zdravotních službách) v oblasti péče o osoby s duševním onemocněním a pracovníci 22 obcí s rozšířenou působností (sociální pracovníci a veřejní opatrovníci). U každého ze vzdělávacích kurzů je níže specifikována jeho konkrétní možná cílová skupina, přičemž účastníci kurzů musí poskytovat služby na území Moravskoslezského kraje, kurzy budou probíhat rovněž na území tohoto kraje dle vymezení místa realizace u jednotlivých kurzů.</w:t>
      </w:r>
    </w:p>
    <w:p w:rsidR="0082243A" w:rsidRDefault="0082243A" w:rsidP="0082243A">
      <w:pPr>
        <w:spacing w:after="100" w:afterAutospacing="1" w:line="360" w:lineRule="auto"/>
        <w:jc w:val="both"/>
        <w:rPr>
          <w:rFonts w:ascii="Georgia" w:hAnsi="Georgia" w:cs="Tahoma"/>
          <w:color w:val="171717"/>
          <w:szCs w:val="20"/>
        </w:rPr>
      </w:pPr>
      <w:r>
        <w:rPr>
          <w:rFonts w:ascii="Georgia" w:hAnsi="Georgia" w:cs="Tahoma"/>
          <w:b/>
          <w:szCs w:val="20"/>
        </w:rPr>
        <w:tab/>
      </w:r>
      <w:r w:rsidRPr="0082243A">
        <w:rPr>
          <w:rFonts w:ascii="Georgia" w:hAnsi="Georgia" w:cs="Tahoma"/>
          <w:b/>
          <w:szCs w:val="20"/>
        </w:rPr>
        <w:t>Cílem KA 1</w:t>
      </w:r>
      <w:r w:rsidRPr="0082243A">
        <w:rPr>
          <w:rFonts w:ascii="Georgia" w:hAnsi="Georgia" w:cs="Tahoma"/>
          <w:szCs w:val="20"/>
        </w:rPr>
        <w:t xml:space="preserve"> </w:t>
      </w:r>
      <w:r w:rsidRPr="0082243A">
        <w:rPr>
          <w:rFonts w:ascii="Georgia" w:hAnsi="Georgia" w:cs="Tahoma"/>
          <w:b/>
          <w:szCs w:val="20"/>
        </w:rPr>
        <w:t>(akreditované vzdělávání)</w:t>
      </w:r>
      <w:r>
        <w:rPr>
          <w:rFonts w:ascii="Georgia" w:hAnsi="Georgia" w:cs="Tahoma"/>
          <w:szCs w:val="20"/>
        </w:rPr>
        <w:t xml:space="preserve"> </w:t>
      </w:r>
      <w:r w:rsidRPr="0082243A">
        <w:rPr>
          <w:rFonts w:ascii="Georgia" w:hAnsi="Georgia" w:cs="Tahoma"/>
          <w:szCs w:val="20"/>
        </w:rPr>
        <w:t xml:space="preserve">je zvýšení kvalifikace pracovníků služeb pro osoby s duševním onemocněním poskytovaných na území Moravskoslezského kraje prostřednictvím zvýšení kvalifikace a kompetencí pracovníků těchto služeb. Úspěšným absolvováním vzdělávání </w:t>
      </w:r>
      <w:r w:rsidRPr="0082243A">
        <w:rPr>
          <w:rFonts w:ascii="Georgia" w:hAnsi="Georgia" w:cs="Tahoma"/>
          <w:color w:val="171717"/>
          <w:szCs w:val="20"/>
        </w:rPr>
        <w:t xml:space="preserve">realizovaného v rámci této aktivity získají zapojení pracovníci schopnost lépe reagovat na specifické potřeby uživatelů svých služeb, budou schopni lépe hodnotit působení, ale také dopad poskytování svých služeb na jejich nepříznivou sociální situaci a získají schopnost efektivní práce s jednotlivými uživateli. </w:t>
      </w:r>
    </w:p>
    <w:p w:rsidR="0082243A" w:rsidRDefault="0082243A" w:rsidP="0082243A">
      <w:pPr>
        <w:spacing w:after="100" w:afterAutospacing="1" w:line="360" w:lineRule="auto"/>
        <w:jc w:val="both"/>
        <w:rPr>
          <w:rFonts w:ascii="Georgia" w:hAnsi="Georgia" w:cs="Tahoma"/>
          <w:color w:val="171717"/>
          <w:szCs w:val="20"/>
        </w:rPr>
      </w:pPr>
    </w:p>
    <w:p w:rsidR="0082243A" w:rsidRPr="0082243A" w:rsidRDefault="0082243A" w:rsidP="0082243A">
      <w:pPr>
        <w:spacing w:after="100" w:afterAutospacing="1" w:line="360" w:lineRule="auto"/>
        <w:jc w:val="both"/>
        <w:rPr>
          <w:rFonts w:ascii="Georgia" w:hAnsi="Georgia" w:cs="Tahoma"/>
          <w:color w:val="171717"/>
          <w:szCs w:val="20"/>
        </w:rPr>
      </w:pPr>
      <w:r w:rsidRPr="0082243A">
        <w:rPr>
          <w:rFonts w:ascii="Georgia" w:hAnsi="Georgia" w:cs="Tahoma"/>
          <w:color w:val="171717"/>
          <w:szCs w:val="20"/>
        </w:rPr>
        <w:t>Prostřednictvím tohoto bude následně podpořena celková kvalita života konkrétních uživatelů a bude sníženo riziko vzniku syndromu vyhoření pracovníků.</w:t>
      </w:r>
      <w:r w:rsidRPr="0082243A">
        <w:rPr>
          <w:rFonts w:ascii="Georgia" w:hAnsi="Georgia" w:cs="Tahoma"/>
          <w:szCs w:val="20"/>
        </w:rPr>
        <w:t xml:space="preserve"> </w:t>
      </w:r>
    </w:p>
    <w:p w:rsidR="00733328" w:rsidRPr="00D549CF" w:rsidRDefault="0082243A" w:rsidP="003E1DBA">
      <w:pPr>
        <w:spacing w:line="360" w:lineRule="auto"/>
        <w:jc w:val="both"/>
        <w:rPr>
          <w:rFonts w:ascii="Georgia" w:eastAsia="Times New Roman" w:hAnsi="Georgia" w:cs="Arial"/>
          <w:color w:val="000000"/>
          <w:szCs w:val="20"/>
          <w:lang w:eastAsia="cs-CZ"/>
        </w:rPr>
      </w:pPr>
      <w:r>
        <w:rPr>
          <w:rFonts w:ascii="Georgia" w:eastAsia="Times New Roman" w:hAnsi="Georgia" w:cs="Arial"/>
          <w:color w:val="000000"/>
          <w:szCs w:val="20"/>
          <w:lang w:eastAsia="cs-CZ"/>
        </w:rPr>
        <w:tab/>
      </w:r>
      <w:r w:rsidR="00CC41E1" w:rsidRPr="00D549CF">
        <w:rPr>
          <w:rFonts w:ascii="Georgia" w:eastAsia="Times New Roman" w:hAnsi="Georgia" w:cs="Arial"/>
          <w:color w:val="000000"/>
          <w:szCs w:val="20"/>
          <w:lang w:eastAsia="cs-CZ"/>
        </w:rPr>
        <w:t>Cílovou skupinou této aktivity jsou jednak pracovníci sociálních služeb orientujících se na práci s lidmi s duševním onemocněním (konkrétně sociální pracovníci těchto služeb, pracovníci v sociálních službách, ale také vedoucí pracovníci), dále zdravotní pracovníci (dle zákona č.  372/2011 Sb., o zdravotních službách) v oblasti péče o osoby s duševním onemocněním a pracovníci 22 obcí s rozšířenou působností (sociální pracovníci a veřejní opatrovníci). Účastníci kurzů musí poskytovat služby na území Moravskoslezského kraje. </w:t>
      </w:r>
    </w:p>
    <w:p w:rsidR="003A3670" w:rsidRPr="00CC41E1" w:rsidRDefault="003A3670" w:rsidP="00CC41E1">
      <w:pPr>
        <w:jc w:val="both"/>
        <w:rPr>
          <w:rFonts w:ascii="Arial" w:eastAsia="Times New Roman" w:hAnsi="Arial" w:cs="Arial"/>
          <w:color w:val="000000"/>
          <w:sz w:val="20"/>
          <w:szCs w:val="20"/>
          <w:lang w:eastAsia="cs-CZ"/>
        </w:rPr>
      </w:pPr>
    </w:p>
    <w:sectPr w:rsidR="003A3670" w:rsidRPr="00CC41E1" w:rsidSect="00F0205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65" w:rsidRDefault="00DF3665" w:rsidP="003E1DBA">
      <w:pPr>
        <w:spacing w:after="0" w:line="240" w:lineRule="auto"/>
      </w:pPr>
      <w:r>
        <w:separator/>
      </w:r>
    </w:p>
  </w:endnote>
  <w:endnote w:type="continuationSeparator" w:id="1">
    <w:p w:rsidR="00DF3665" w:rsidRDefault="00DF3665" w:rsidP="003E1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65" w:rsidRDefault="00DF3665" w:rsidP="003E1DBA">
      <w:pPr>
        <w:spacing w:after="0" w:line="240" w:lineRule="auto"/>
      </w:pPr>
      <w:r>
        <w:separator/>
      </w:r>
    </w:p>
  </w:footnote>
  <w:footnote w:type="continuationSeparator" w:id="1">
    <w:p w:rsidR="00DF3665" w:rsidRDefault="00DF3665" w:rsidP="003E1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BA" w:rsidRPr="003E1DBA" w:rsidRDefault="003E1DBA" w:rsidP="003E1DBA">
    <w:pPr>
      <w:pStyle w:val="Zhlav"/>
    </w:pPr>
    <w:r>
      <w:rPr>
        <w:noProof/>
        <w:lang w:eastAsia="cs-CZ"/>
      </w:rPr>
      <w:drawing>
        <wp:inline distT="0" distB="0" distL="0" distR="0">
          <wp:extent cx="5486400" cy="552450"/>
          <wp:effectExtent l="19050" t="0" r="0" b="0"/>
          <wp:docPr id="1" name="Obrázek 0" descr="logo-op-z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z_4.jpg"/>
                  <pic:cNvPicPr/>
                </pic:nvPicPr>
                <pic:blipFill>
                  <a:blip r:embed="rId1"/>
                  <a:stretch>
                    <a:fillRect/>
                  </a:stretch>
                </pic:blipFill>
                <pic:spPr>
                  <a:xfrm>
                    <a:off x="0" y="0"/>
                    <a:ext cx="5486400" cy="5524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C524A"/>
    <w:rsid w:val="0016205C"/>
    <w:rsid w:val="001F44AD"/>
    <w:rsid w:val="003A3670"/>
    <w:rsid w:val="003A7E3D"/>
    <w:rsid w:val="003E1DBA"/>
    <w:rsid w:val="0082243A"/>
    <w:rsid w:val="00AF012C"/>
    <w:rsid w:val="00CC41E1"/>
    <w:rsid w:val="00D549CF"/>
    <w:rsid w:val="00D97CBF"/>
    <w:rsid w:val="00DC524A"/>
    <w:rsid w:val="00DF3665"/>
    <w:rsid w:val="00E87AC2"/>
    <w:rsid w:val="00F02051"/>
    <w:rsid w:val="00F102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2051"/>
  </w:style>
  <w:style w:type="paragraph" w:styleId="Nadpis1">
    <w:name w:val="heading 1"/>
    <w:basedOn w:val="Normln"/>
    <w:link w:val="Nadpis1Char"/>
    <w:uiPriority w:val="9"/>
    <w:qFormat/>
    <w:rsid w:val="003E1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C52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C524A"/>
    <w:rPr>
      <w:b/>
      <w:bCs/>
    </w:rPr>
  </w:style>
  <w:style w:type="paragraph" w:styleId="Zhlav">
    <w:name w:val="header"/>
    <w:basedOn w:val="Normln"/>
    <w:link w:val="ZhlavChar"/>
    <w:uiPriority w:val="99"/>
    <w:semiHidden/>
    <w:unhideWhenUsed/>
    <w:rsid w:val="003E1DB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E1DBA"/>
  </w:style>
  <w:style w:type="paragraph" w:styleId="Zpat">
    <w:name w:val="footer"/>
    <w:basedOn w:val="Normln"/>
    <w:link w:val="ZpatChar"/>
    <w:uiPriority w:val="99"/>
    <w:semiHidden/>
    <w:unhideWhenUsed/>
    <w:rsid w:val="003E1DB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E1DBA"/>
  </w:style>
  <w:style w:type="paragraph" w:styleId="Textbubliny">
    <w:name w:val="Balloon Text"/>
    <w:basedOn w:val="Normln"/>
    <w:link w:val="TextbublinyChar"/>
    <w:uiPriority w:val="99"/>
    <w:semiHidden/>
    <w:unhideWhenUsed/>
    <w:rsid w:val="003E1D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1DBA"/>
    <w:rPr>
      <w:rFonts w:ascii="Tahoma" w:hAnsi="Tahoma" w:cs="Tahoma"/>
      <w:sz w:val="16"/>
      <w:szCs w:val="16"/>
    </w:rPr>
  </w:style>
  <w:style w:type="character" w:customStyle="1" w:styleId="Nadpis1Char">
    <w:name w:val="Nadpis 1 Char"/>
    <w:basedOn w:val="Standardnpsmoodstavce"/>
    <w:link w:val="Nadpis1"/>
    <w:uiPriority w:val="9"/>
    <w:rsid w:val="003E1DBA"/>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511529680">
      <w:bodyDiv w:val="1"/>
      <w:marLeft w:val="0"/>
      <w:marRight w:val="0"/>
      <w:marTop w:val="0"/>
      <w:marBottom w:val="0"/>
      <w:divBdr>
        <w:top w:val="none" w:sz="0" w:space="0" w:color="auto"/>
        <w:left w:val="none" w:sz="0" w:space="0" w:color="auto"/>
        <w:bottom w:val="none" w:sz="0" w:space="0" w:color="auto"/>
        <w:right w:val="none" w:sz="0" w:space="0" w:color="auto"/>
      </w:divBdr>
    </w:div>
    <w:div w:id="820586138">
      <w:bodyDiv w:val="1"/>
      <w:marLeft w:val="0"/>
      <w:marRight w:val="0"/>
      <w:marTop w:val="0"/>
      <w:marBottom w:val="0"/>
      <w:divBdr>
        <w:top w:val="none" w:sz="0" w:space="0" w:color="auto"/>
        <w:left w:val="none" w:sz="0" w:space="0" w:color="auto"/>
        <w:bottom w:val="none" w:sz="0" w:space="0" w:color="auto"/>
        <w:right w:val="none" w:sz="0" w:space="0" w:color="auto"/>
      </w:divBdr>
    </w:div>
    <w:div w:id="1417826222">
      <w:bodyDiv w:val="1"/>
      <w:marLeft w:val="0"/>
      <w:marRight w:val="0"/>
      <w:marTop w:val="0"/>
      <w:marBottom w:val="0"/>
      <w:divBdr>
        <w:top w:val="none" w:sz="0" w:space="0" w:color="auto"/>
        <w:left w:val="none" w:sz="0" w:space="0" w:color="auto"/>
        <w:bottom w:val="none" w:sz="0" w:space="0" w:color="auto"/>
        <w:right w:val="none" w:sz="0" w:space="0" w:color="auto"/>
      </w:divBdr>
    </w:div>
    <w:div w:id="17280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2731</Characters>
  <Application>Microsoft Office Word</Application>
  <DocSecurity>0</DocSecurity>
  <Lines>22</Lines>
  <Paragraphs>6</Paragraphs>
  <ScaleCrop>false</ScaleCrop>
  <Company>Hewlett-Packard Company</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2020-08-06T10:49:00Z</dcterms:created>
  <dcterms:modified xsi:type="dcterms:W3CDTF">2020-08-06T10:49:00Z</dcterms:modified>
</cp:coreProperties>
</file>